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3F6" w:rsidRDefault="00033583" w:rsidP="00650C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FNB BANK; FONTANELLE</w:t>
      </w:r>
      <w:r w:rsidR="00650CD6" w:rsidRPr="00650CD6">
        <w:rPr>
          <w:rFonts w:ascii="Times New Roman" w:eastAsia="Times New Roman" w:hAnsi="Times New Roman" w:cs="Times New Roman"/>
          <w:sz w:val="24"/>
          <w:szCs w:val="24"/>
        </w:rPr>
        <w:t>, IA</w:t>
      </w:r>
    </w:p>
    <w:p w:rsidR="00650CD6" w:rsidRDefault="00E42234" w:rsidP="00650CD6">
      <w:r>
        <w:t>2. Print Outs</w:t>
      </w:r>
    </w:p>
    <w:p w:rsidR="00E42234" w:rsidRDefault="00E42234" w:rsidP="00650CD6">
      <w:r>
        <w:t>Cover Page</w:t>
      </w:r>
    </w:p>
    <w:p w:rsidR="00E42234" w:rsidRDefault="00E42234" w:rsidP="00650CD6">
      <w:pPr>
        <w:rPr>
          <w:noProof/>
        </w:rPr>
      </w:pPr>
      <w:r>
        <w:rPr>
          <w:noProof/>
        </w:rPr>
        <w:drawing>
          <wp:inline distT="0" distB="0" distL="0" distR="0" wp14:anchorId="3ABF26D4" wp14:editId="0E77FCBF">
            <wp:extent cx="5943600" cy="29317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42234">
        <w:rPr>
          <w:noProof/>
        </w:rPr>
        <w:t xml:space="preserve"> </w:t>
      </w:r>
      <w:r>
        <w:rPr>
          <w:noProof/>
        </w:rPr>
        <w:drawing>
          <wp:inline distT="0" distB="0" distL="0" distR="0" wp14:anchorId="33945236" wp14:editId="167191C6">
            <wp:extent cx="5943600" cy="7340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234" w:rsidRDefault="00E42234" w:rsidP="00650CD6">
      <w:pPr>
        <w:rPr>
          <w:noProof/>
        </w:rPr>
      </w:pPr>
    </w:p>
    <w:p w:rsidR="00E42234" w:rsidRDefault="00F16AD7" w:rsidP="00650CD6">
      <w:pPr>
        <w:rPr>
          <w:noProof/>
        </w:rPr>
      </w:pPr>
      <w:r>
        <w:rPr>
          <w:noProof/>
        </w:rPr>
        <w:t>Summary Ratios Page</w:t>
      </w:r>
    </w:p>
    <w:p w:rsidR="00F16AD7" w:rsidRDefault="00B13CAE" w:rsidP="00650CD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A9799C5" wp14:editId="4245D2B8">
            <wp:extent cx="5943600" cy="25850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3CAE">
        <w:rPr>
          <w:noProof/>
        </w:rPr>
        <w:t xml:space="preserve"> </w:t>
      </w:r>
      <w:r>
        <w:rPr>
          <w:noProof/>
        </w:rPr>
        <w:drawing>
          <wp:inline distT="0" distB="0" distL="0" distR="0" wp14:anchorId="56F0D010" wp14:editId="276E648E">
            <wp:extent cx="5943600" cy="2511425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3CAE">
        <w:rPr>
          <w:noProof/>
        </w:rPr>
        <w:t xml:space="preserve"> </w:t>
      </w:r>
      <w:r>
        <w:rPr>
          <w:noProof/>
        </w:rPr>
        <w:drawing>
          <wp:inline distT="0" distB="0" distL="0" distR="0" wp14:anchorId="0F899B44" wp14:editId="567999BA">
            <wp:extent cx="5943600" cy="21869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AD5" w:rsidRDefault="00F33583" w:rsidP="00650CD6">
      <w:pPr>
        <w:rPr>
          <w:noProof/>
        </w:rPr>
      </w:pPr>
      <w:r>
        <w:rPr>
          <w:noProof/>
        </w:rPr>
        <w:t>Income Statement Page</w:t>
      </w:r>
    </w:p>
    <w:p w:rsidR="00F33583" w:rsidRDefault="009E77E1" w:rsidP="00650CD6">
      <w:r>
        <w:rPr>
          <w:noProof/>
        </w:rPr>
        <w:lastRenderedPageBreak/>
        <w:drawing>
          <wp:inline distT="0" distB="0" distL="0" distR="0" wp14:anchorId="659B2F56" wp14:editId="3C41491D">
            <wp:extent cx="5943600" cy="29184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77E1" w:rsidRDefault="009E77E1" w:rsidP="00650CD6">
      <w:pPr>
        <w:rPr>
          <w:noProof/>
        </w:rPr>
      </w:pPr>
      <w:r>
        <w:rPr>
          <w:noProof/>
        </w:rPr>
        <w:drawing>
          <wp:inline distT="0" distB="0" distL="0" distR="0" wp14:anchorId="05C681B8" wp14:editId="0E40CC43">
            <wp:extent cx="5943600" cy="25869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52EE" w:rsidRPr="002A52EE">
        <w:rPr>
          <w:noProof/>
        </w:rPr>
        <w:t xml:space="preserve"> </w:t>
      </w:r>
      <w:r w:rsidR="002A52EE">
        <w:rPr>
          <w:noProof/>
        </w:rPr>
        <w:drawing>
          <wp:inline distT="0" distB="0" distL="0" distR="0" wp14:anchorId="20ACED33" wp14:editId="5853E952">
            <wp:extent cx="5943600" cy="1972310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0B4" w:rsidRDefault="000400B4" w:rsidP="00650CD6">
      <w:pPr>
        <w:rPr>
          <w:noProof/>
        </w:rPr>
      </w:pPr>
      <w:r>
        <w:rPr>
          <w:noProof/>
        </w:rPr>
        <w:t xml:space="preserve">Source: </w:t>
      </w:r>
      <w:sdt>
        <w:sdtPr>
          <w:rPr>
            <w:noProof/>
          </w:rPr>
          <w:id w:val="1335266022"/>
          <w:citation/>
        </w:sdtPr>
        <w:sdtEndPr/>
        <w:sdtContent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CITATION FNB18 \l 1033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t>(FNB Bank; Fontanelle, IA - Uniform Performance Report, 2018)</w:t>
          </w:r>
          <w:r>
            <w:rPr>
              <w:noProof/>
            </w:rPr>
            <w:fldChar w:fldCharType="end"/>
          </w:r>
        </w:sdtContent>
      </w:sdt>
    </w:p>
    <w:p w:rsidR="006A0F5B" w:rsidRDefault="006A0F5B" w:rsidP="00650CD6">
      <w:pPr>
        <w:rPr>
          <w:noProof/>
        </w:rPr>
      </w:pPr>
      <w:r>
        <w:rPr>
          <w:noProof/>
        </w:rPr>
        <w:t>3.</w:t>
      </w:r>
      <w:r w:rsidR="000400B4">
        <w:rPr>
          <w:noProof/>
        </w:rPr>
        <w:t xml:space="preserve"> </w:t>
      </w:r>
      <w:r w:rsidR="0061734E">
        <w:rPr>
          <w:noProof/>
        </w:rPr>
        <w:t>FNB Bank Information from Summary Tables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94"/>
        <w:gridCol w:w="1489"/>
        <w:gridCol w:w="1489"/>
        <w:gridCol w:w="1489"/>
        <w:gridCol w:w="1489"/>
      </w:tblGrid>
      <w:tr w:rsidR="003035EA" w:rsidRPr="003035EA" w:rsidTr="00763DE9">
        <w:trPr>
          <w:trHeight w:val="30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035EA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FNB BANK (% Total Assets)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035EA">
              <w:rPr>
                <w:rFonts w:ascii="Calibri" w:eastAsia="Times New Roman" w:hAnsi="Calibri" w:cs="Calibri"/>
                <w:b/>
                <w:bCs/>
                <w:color w:val="000000"/>
              </w:rPr>
              <w:t>31/12/2015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035EA">
              <w:rPr>
                <w:rFonts w:ascii="Calibri" w:eastAsia="Times New Roman" w:hAnsi="Calibri" w:cs="Calibri"/>
                <w:b/>
                <w:bCs/>
                <w:color w:val="000000"/>
              </w:rPr>
              <w:t>31/12/2016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035EA">
              <w:rPr>
                <w:rFonts w:ascii="Calibri" w:eastAsia="Times New Roman" w:hAnsi="Calibri" w:cs="Calibri"/>
                <w:b/>
                <w:bCs/>
                <w:color w:val="000000"/>
              </w:rPr>
              <w:t>31/12/2017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035EA">
              <w:rPr>
                <w:rFonts w:ascii="Calibri" w:eastAsia="Times New Roman" w:hAnsi="Calibri" w:cs="Calibri"/>
                <w:b/>
                <w:bCs/>
                <w:color w:val="000000"/>
              </w:rPr>
              <w:t>30/06/2018</w:t>
            </w:r>
          </w:p>
        </w:tc>
      </w:tr>
      <w:tr w:rsidR="003035EA" w:rsidRPr="003035EA" w:rsidTr="00763DE9">
        <w:trPr>
          <w:trHeight w:val="300"/>
        </w:trPr>
        <w:tc>
          <w:tcPr>
            <w:tcW w:w="18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Net Interest Income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3.67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3.67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3.78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3.8</w:t>
            </w:r>
          </w:p>
        </w:tc>
      </w:tr>
      <w:tr w:rsidR="003035EA" w:rsidRPr="003035EA" w:rsidTr="00763DE9">
        <w:trPr>
          <w:trHeight w:val="30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Non</w:t>
            </w:r>
            <w:r w:rsidR="00FF489E">
              <w:rPr>
                <w:rFonts w:ascii="Calibri" w:eastAsia="Times New Roman" w:hAnsi="Calibri" w:cs="Calibri"/>
                <w:color w:val="000000"/>
              </w:rPr>
              <w:t>-I</w:t>
            </w:r>
            <w:r w:rsidRPr="003035EA">
              <w:rPr>
                <w:rFonts w:ascii="Calibri" w:eastAsia="Times New Roman" w:hAnsi="Calibri" w:cs="Calibri"/>
                <w:color w:val="000000"/>
              </w:rPr>
              <w:t>nterest Expense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2.47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2.53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2.68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2.72</w:t>
            </w:r>
          </w:p>
        </w:tc>
      </w:tr>
      <w:tr w:rsidR="003035EA" w:rsidRPr="003035EA" w:rsidTr="00763DE9">
        <w:trPr>
          <w:trHeight w:val="300"/>
        </w:trPr>
        <w:tc>
          <w:tcPr>
            <w:tcW w:w="181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3035EA">
              <w:rPr>
                <w:rFonts w:ascii="Calibri" w:eastAsia="Times New Roman" w:hAnsi="Calibri" w:cs="Calibri"/>
                <w:color w:val="000000"/>
                <w:u w:val="single"/>
              </w:rPr>
              <w:t>Less Non</w:t>
            </w:r>
            <w:r w:rsidR="00FF489E">
              <w:rPr>
                <w:rFonts w:ascii="Calibri" w:eastAsia="Times New Roman" w:hAnsi="Calibri" w:cs="Calibri"/>
                <w:color w:val="000000"/>
                <w:u w:val="single"/>
              </w:rPr>
              <w:t>-</w:t>
            </w:r>
            <w:r w:rsidRPr="003035EA">
              <w:rPr>
                <w:rFonts w:ascii="Calibri" w:eastAsia="Times New Roman" w:hAnsi="Calibri" w:cs="Calibri"/>
                <w:color w:val="000000"/>
                <w:u w:val="single"/>
              </w:rPr>
              <w:t>Interest Income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3035EA">
              <w:rPr>
                <w:rFonts w:ascii="Calibri" w:eastAsia="Times New Roman" w:hAnsi="Calibri" w:cs="Calibri"/>
                <w:color w:val="000000"/>
                <w:u w:val="single"/>
              </w:rPr>
              <w:t>0.49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3035EA">
              <w:rPr>
                <w:rFonts w:ascii="Calibri" w:eastAsia="Times New Roman" w:hAnsi="Calibri" w:cs="Calibri"/>
                <w:color w:val="000000"/>
                <w:u w:val="single"/>
              </w:rPr>
              <w:t>0.71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3035EA">
              <w:rPr>
                <w:rFonts w:ascii="Calibri" w:eastAsia="Times New Roman" w:hAnsi="Calibri" w:cs="Calibri"/>
                <w:color w:val="000000"/>
                <w:u w:val="single"/>
              </w:rPr>
              <w:t>0.67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3035EA">
              <w:rPr>
                <w:rFonts w:ascii="Calibri" w:eastAsia="Times New Roman" w:hAnsi="Calibri" w:cs="Calibri"/>
                <w:color w:val="000000"/>
                <w:u w:val="single"/>
              </w:rPr>
              <w:t>0.58</w:t>
            </w:r>
          </w:p>
        </w:tc>
      </w:tr>
      <w:tr w:rsidR="003035EA" w:rsidRPr="003035EA" w:rsidTr="00763DE9">
        <w:trPr>
          <w:trHeight w:val="300"/>
        </w:trPr>
        <w:tc>
          <w:tcPr>
            <w:tcW w:w="1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Burden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1.98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1.82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2.01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2.14</w:t>
            </w:r>
          </w:p>
        </w:tc>
      </w:tr>
      <w:tr w:rsidR="003035EA" w:rsidRPr="003035EA" w:rsidTr="00763DE9">
        <w:trPr>
          <w:trHeight w:val="300"/>
        </w:trPr>
        <w:tc>
          <w:tcPr>
            <w:tcW w:w="1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Provision: Loan &amp; Lease Losses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35EA" w:rsidRPr="003035EA" w:rsidRDefault="003035EA" w:rsidP="003035E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035EA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</w:tr>
    </w:tbl>
    <w:p w:rsidR="0061734E" w:rsidRDefault="0061734E" w:rsidP="00650CD6"/>
    <w:p w:rsidR="00FF489E" w:rsidRDefault="00FF489E" w:rsidP="00650CD6">
      <w:r>
        <w:t xml:space="preserve">4. FNB Bank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94"/>
        <w:gridCol w:w="1489"/>
        <w:gridCol w:w="1489"/>
        <w:gridCol w:w="1489"/>
        <w:gridCol w:w="1489"/>
      </w:tblGrid>
      <w:tr w:rsidR="00763DE9" w:rsidRPr="00763DE9" w:rsidTr="00763DE9">
        <w:trPr>
          <w:trHeight w:val="30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3DE9">
              <w:rPr>
                <w:rFonts w:ascii="Calibri" w:eastAsia="Times New Roman" w:hAnsi="Calibri" w:cs="Calibri"/>
                <w:b/>
                <w:bCs/>
                <w:color w:val="000000"/>
              </w:rPr>
              <w:t>FNB BANK (Percentile Rank)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3DE9">
              <w:rPr>
                <w:rFonts w:ascii="Calibri" w:eastAsia="Times New Roman" w:hAnsi="Calibri" w:cs="Calibri"/>
                <w:b/>
                <w:bCs/>
                <w:color w:val="000000"/>
              </w:rPr>
              <w:t>31/12/2015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3DE9">
              <w:rPr>
                <w:rFonts w:ascii="Calibri" w:eastAsia="Times New Roman" w:hAnsi="Calibri" w:cs="Calibri"/>
                <w:b/>
                <w:bCs/>
                <w:color w:val="000000"/>
              </w:rPr>
              <w:t>31/12/2016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3DE9">
              <w:rPr>
                <w:rFonts w:ascii="Calibri" w:eastAsia="Times New Roman" w:hAnsi="Calibri" w:cs="Calibri"/>
                <w:b/>
                <w:bCs/>
                <w:color w:val="000000"/>
              </w:rPr>
              <w:t>31/12/2017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63DE9">
              <w:rPr>
                <w:rFonts w:ascii="Calibri" w:eastAsia="Times New Roman" w:hAnsi="Calibri" w:cs="Calibri"/>
                <w:b/>
                <w:bCs/>
                <w:color w:val="000000"/>
              </w:rPr>
              <w:t>30/06/2018</w:t>
            </w:r>
          </w:p>
        </w:tc>
      </w:tr>
      <w:tr w:rsidR="00763DE9" w:rsidRPr="00763DE9" w:rsidTr="00763DE9">
        <w:trPr>
          <w:trHeight w:val="300"/>
        </w:trPr>
        <w:tc>
          <w:tcPr>
            <w:tcW w:w="18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Net Interest Income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</w:tr>
      <w:tr w:rsidR="00763DE9" w:rsidRPr="00763DE9" w:rsidTr="00763DE9">
        <w:trPr>
          <w:trHeight w:val="300"/>
        </w:trPr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495EF2" w:rsidP="00763D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Non-I</w:t>
            </w:r>
            <w:r w:rsidR="00763DE9" w:rsidRPr="00763DE9">
              <w:rPr>
                <w:rFonts w:ascii="Calibri" w:eastAsia="Times New Roman" w:hAnsi="Calibri" w:cs="Calibri"/>
                <w:color w:val="000000"/>
              </w:rPr>
              <w:t>nterest Expense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</w:tr>
      <w:tr w:rsidR="00763DE9" w:rsidRPr="00763DE9" w:rsidTr="00763DE9">
        <w:trPr>
          <w:trHeight w:val="300"/>
        </w:trPr>
        <w:tc>
          <w:tcPr>
            <w:tcW w:w="181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763DE9">
              <w:rPr>
                <w:rFonts w:ascii="Calibri" w:eastAsia="Times New Roman" w:hAnsi="Calibri" w:cs="Calibri"/>
                <w:color w:val="000000"/>
                <w:u w:val="single"/>
              </w:rPr>
              <w:t>Less Non</w:t>
            </w:r>
            <w:r w:rsidR="00495EF2">
              <w:rPr>
                <w:rFonts w:ascii="Calibri" w:eastAsia="Times New Roman" w:hAnsi="Calibri" w:cs="Calibri"/>
                <w:color w:val="000000"/>
                <w:u w:val="single"/>
              </w:rPr>
              <w:t>-</w:t>
            </w:r>
            <w:r w:rsidRPr="00763DE9">
              <w:rPr>
                <w:rFonts w:ascii="Calibri" w:eastAsia="Times New Roman" w:hAnsi="Calibri" w:cs="Calibri"/>
                <w:color w:val="000000"/>
                <w:u w:val="single"/>
              </w:rPr>
              <w:t>Interest Income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763DE9">
              <w:rPr>
                <w:rFonts w:ascii="Calibri" w:eastAsia="Times New Roman" w:hAnsi="Calibri" w:cs="Calibri"/>
                <w:color w:val="000000"/>
                <w:u w:val="single"/>
              </w:rPr>
              <w:t>36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763DE9">
              <w:rPr>
                <w:rFonts w:ascii="Calibri" w:eastAsia="Times New Roman" w:hAnsi="Calibri" w:cs="Calibri"/>
                <w:color w:val="000000"/>
                <w:u w:val="single"/>
              </w:rPr>
              <w:t>62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763DE9">
              <w:rPr>
                <w:rFonts w:ascii="Calibri" w:eastAsia="Times New Roman" w:hAnsi="Calibri" w:cs="Calibri"/>
                <w:color w:val="000000"/>
                <w:u w:val="single"/>
              </w:rPr>
              <w:t>60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763DE9">
              <w:rPr>
                <w:rFonts w:ascii="Calibri" w:eastAsia="Times New Roman" w:hAnsi="Calibri" w:cs="Calibri"/>
                <w:color w:val="000000"/>
                <w:u w:val="single"/>
              </w:rPr>
              <w:t>50</w:t>
            </w:r>
          </w:p>
        </w:tc>
      </w:tr>
      <w:tr w:rsidR="00763DE9" w:rsidRPr="00763DE9" w:rsidTr="00763DE9">
        <w:trPr>
          <w:trHeight w:val="300"/>
        </w:trPr>
        <w:tc>
          <w:tcPr>
            <w:tcW w:w="181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Burden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-11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-34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-22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-7</w:t>
            </w:r>
          </w:p>
        </w:tc>
      </w:tr>
      <w:tr w:rsidR="00763DE9" w:rsidRPr="00763DE9" w:rsidTr="00763DE9">
        <w:trPr>
          <w:trHeight w:val="300"/>
        </w:trPr>
        <w:tc>
          <w:tcPr>
            <w:tcW w:w="18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Provision: Loan &amp; Lease Losses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3DE9" w:rsidRPr="00763DE9" w:rsidRDefault="00763DE9" w:rsidP="00763DE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63DE9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</w:tr>
    </w:tbl>
    <w:p w:rsidR="00763DE9" w:rsidRDefault="00763DE9" w:rsidP="00650CD6"/>
    <w:p w:rsidR="00763DE9" w:rsidRDefault="00763DE9" w:rsidP="00650CD6">
      <w:r>
        <w:t xml:space="preserve">5. </w:t>
      </w:r>
      <w:r w:rsidR="00D741D4">
        <w:t>Comments</w:t>
      </w:r>
    </w:p>
    <w:p w:rsidR="00D741D4" w:rsidRDefault="0009392F" w:rsidP="00650CD6">
      <w:r>
        <w:t xml:space="preserve">There are no unusual variations in these trends. The trends are all within a small range with gradual improvement over the years. </w:t>
      </w:r>
    </w:p>
    <w:p w:rsidR="00FE2E64" w:rsidRDefault="00FE2E64" w:rsidP="00650CD6"/>
    <w:p w:rsidR="00FE2E64" w:rsidRDefault="00FE2E64">
      <w:r>
        <w:br w:type="page"/>
      </w:r>
    </w:p>
    <w:p w:rsidR="00FE2E64" w:rsidRDefault="00FE2E64" w:rsidP="00CF496D">
      <w:pPr>
        <w:jc w:val="center"/>
      </w:pPr>
      <w:r>
        <w:lastRenderedPageBreak/>
        <w:t>Reference</w:t>
      </w:r>
    </w:p>
    <w:p w:rsidR="00FE2E64" w:rsidRDefault="00FE2E64" w:rsidP="00FE2E64">
      <w:pPr>
        <w:pStyle w:val="Bibliography"/>
        <w:ind w:left="720" w:hanging="720"/>
        <w:rPr>
          <w:noProof/>
          <w:sz w:val="24"/>
          <w:szCs w:val="24"/>
        </w:rPr>
      </w:pPr>
      <w:r>
        <w:fldChar w:fldCharType="begin"/>
      </w:r>
      <w:r>
        <w:instrText xml:space="preserve"> BIBLIOGRAPHY  \l 1033 </w:instrText>
      </w:r>
      <w:r>
        <w:fldChar w:fldCharType="separate"/>
      </w:r>
      <w:r>
        <w:rPr>
          <w:i/>
          <w:iCs/>
          <w:noProof/>
        </w:rPr>
        <w:t>FNB Bank; Fontanelle, IA - Uniform Performance Report.</w:t>
      </w:r>
      <w:r>
        <w:rPr>
          <w:noProof/>
        </w:rPr>
        <w:t xml:space="preserve"> (2018). Retrieved from Federal Deposit Insurance Corporation: https://cdr.ffiec.gov/public/Reports/UbprReport.aspx?rptCycleIds=110%2c107%2c101%2c86%2c&amp;rptid=283&amp;idrssd=617743&amp;peerGroupType=&amp;supplemental=</w:t>
      </w:r>
    </w:p>
    <w:p w:rsidR="00FE2E64" w:rsidRDefault="00FE2E64" w:rsidP="00FE2E64">
      <w:r>
        <w:fldChar w:fldCharType="end"/>
      </w:r>
    </w:p>
    <w:sectPr w:rsidR="00FE2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A59" w:rsidRDefault="00B47A59" w:rsidP="001D17EC">
      <w:pPr>
        <w:spacing w:after="0" w:line="240" w:lineRule="auto"/>
      </w:pPr>
      <w:r>
        <w:separator/>
      </w:r>
    </w:p>
  </w:endnote>
  <w:endnote w:type="continuationSeparator" w:id="0">
    <w:p w:rsidR="00B47A59" w:rsidRDefault="00B47A59" w:rsidP="001D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A59" w:rsidRDefault="00B47A59" w:rsidP="001D17EC">
      <w:pPr>
        <w:spacing w:after="0" w:line="240" w:lineRule="auto"/>
      </w:pPr>
      <w:r>
        <w:separator/>
      </w:r>
    </w:p>
  </w:footnote>
  <w:footnote w:type="continuationSeparator" w:id="0">
    <w:p w:rsidR="00B47A59" w:rsidRDefault="00B47A59" w:rsidP="001D17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F6"/>
    <w:rsid w:val="00033583"/>
    <w:rsid w:val="000400B4"/>
    <w:rsid w:val="0009392F"/>
    <w:rsid w:val="000B5AD5"/>
    <w:rsid w:val="001D17EC"/>
    <w:rsid w:val="002A52EE"/>
    <w:rsid w:val="003035EA"/>
    <w:rsid w:val="00495EF2"/>
    <w:rsid w:val="0061734E"/>
    <w:rsid w:val="00650CD6"/>
    <w:rsid w:val="006A0F5B"/>
    <w:rsid w:val="00763DE9"/>
    <w:rsid w:val="009E77E1"/>
    <w:rsid w:val="00AC43F6"/>
    <w:rsid w:val="00B13CAE"/>
    <w:rsid w:val="00B47A59"/>
    <w:rsid w:val="00C42B1D"/>
    <w:rsid w:val="00CB30D4"/>
    <w:rsid w:val="00CF496D"/>
    <w:rsid w:val="00D741D4"/>
    <w:rsid w:val="00E42234"/>
    <w:rsid w:val="00F16AD7"/>
    <w:rsid w:val="00F33583"/>
    <w:rsid w:val="00FE2E64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7EC"/>
  </w:style>
  <w:style w:type="paragraph" w:styleId="Footer">
    <w:name w:val="footer"/>
    <w:basedOn w:val="Normal"/>
    <w:link w:val="FooterChar"/>
    <w:uiPriority w:val="99"/>
    <w:unhideWhenUsed/>
    <w:rsid w:val="001D1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7EC"/>
  </w:style>
  <w:style w:type="paragraph" w:styleId="Bibliography">
    <w:name w:val="Bibliography"/>
    <w:basedOn w:val="Normal"/>
    <w:next w:val="Normal"/>
    <w:uiPriority w:val="37"/>
    <w:unhideWhenUsed/>
    <w:rsid w:val="00FE2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1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FNB18</b:Tag>
    <b:SourceType>DocumentFromInternetSite</b:SourceType>
    <b:Guid>{A5C1C58D-5416-44BB-9697-A6ACB72C4292}</b:Guid>
    <b:Title>FNB Bank; Fontanelle, IA - Uniform Performance Report</b:Title>
    <b:Year>2018</b:Year>
    <b:InternetSiteTitle>Federal Deposit Insurance Corporation</b:InternetSiteTitle>
    <b:URL>https://cdr.ffiec.gov/public/Reports/UbprReport.aspx?rptCycleIds=110%2c107%2c101%2c86%2c&amp;rptid=283&amp;idrssd=617743&amp;peerGroupType=&amp;supplemental=</b:URL>
    <b:RefOrder>1</b:RefOrder>
  </b:Source>
</b:Sources>
</file>

<file path=customXml/itemProps1.xml><?xml version="1.0" encoding="utf-8"?>
<ds:datastoreItem xmlns:ds="http://schemas.openxmlformats.org/officeDocument/2006/customXml" ds:itemID="{82EEAB70-2386-4E27-AE20-4E0D2B665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2018-10-12T11:53:00Z</dcterms:created>
  <dcterms:modified xsi:type="dcterms:W3CDTF">2018-10-12T11:53:00Z</dcterms:modified>
</cp:coreProperties>
</file>